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34F" w:rsidRDefault="0077534F">
      <w:bookmarkStart w:id="0" w:name="_GoBack"/>
      <w:bookmarkEnd w:id="0"/>
    </w:p>
    <w:p w:rsidR="002C05CF" w:rsidRPr="00BE1362" w:rsidRDefault="00406DB1" w:rsidP="002C05CF">
      <w:pPr>
        <w:rPr>
          <w:sz w:val="24"/>
          <w:szCs w:val="24"/>
        </w:rPr>
      </w:pPr>
      <w:r w:rsidRPr="00BE1362">
        <w:rPr>
          <w:sz w:val="24"/>
          <w:szCs w:val="24"/>
        </w:rPr>
        <w:t>(</w:t>
      </w:r>
      <w:r w:rsidR="002C05CF" w:rsidRPr="00BE1362">
        <w:rPr>
          <w:sz w:val="24"/>
          <w:szCs w:val="24"/>
        </w:rPr>
        <w:t>Date</w:t>
      </w:r>
      <w:r w:rsidRPr="00BE1362">
        <w:rPr>
          <w:sz w:val="24"/>
          <w:szCs w:val="24"/>
        </w:rPr>
        <w:t>)</w:t>
      </w:r>
      <w:r w:rsidR="00682CB5" w:rsidRPr="00BE1362">
        <w:rPr>
          <w:sz w:val="24"/>
          <w:szCs w:val="24"/>
        </w:rPr>
        <w:t xml:space="preserve">  </w:t>
      </w:r>
    </w:p>
    <w:p w:rsidR="002C05CF" w:rsidRPr="00BE1362" w:rsidRDefault="002C05CF" w:rsidP="002C05CF">
      <w:pPr>
        <w:rPr>
          <w:sz w:val="24"/>
          <w:szCs w:val="24"/>
        </w:rPr>
      </w:pPr>
    </w:p>
    <w:p w:rsidR="002C05CF" w:rsidRPr="00BE1362" w:rsidRDefault="002C05CF" w:rsidP="002C05CF">
      <w:pPr>
        <w:rPr>
          <w:sz w:val="24"/>
          <w:szCs w:val="24"/>
        </w:rPr>
      </w:pPr>
      <w:r w:rsidRPr="00BE1362">
        <w:rPr>
          <w:sz w:val="24"/>
          <w:szCs w:val="24"/>
        </w:rPr>
        <w:t xml:space="preserve">Name of </w:t>
      </w:r>
      <w:r w:rsidR="00707F99" w:rsidRPr="00BE1362">
        <w:rPr>
          <w:sz w:val="24"/>
          <w:szCs w:val="24"/>
        </w:rPr>
        <w:t>hospital</w:t>
      </w:r>
    </w:p>
    <w:p w:rsidR="00707F99" w:rsidRPr="00BE1362" w:rsidRDefault="00707F99" w:rsidP="00707F99">
      <w:pPr>
        <w:rPr>
          <w:sz w:val="24"/>
          <w:szCs w:val="24"/>
        </w:rPr>
      </w:pPr>
      <w:r w:rsidRPr="00BE1362">
        <w:rPr>
          <w:sz w:val="24"/>
          <w:szCs w:val="24"/>
        </w:rPr>
        <w:t>Address of hospital</w:t>
      </w:r>
    </w:p>
    <w:p w:rsidR="00707F99" w:rsidRPr="00BE1362" w:rsidRDefault="00707F99" w:rsidP="002C05CF">
      <w:pPr>
        <w:rPr>
          <w:sz w:val="24"/>
          <w:szCs w:val="24"/>
        </w:rPr>
      </w:pPr>
    </w:p>
    <w:p w:rsidR="005C5212" w:rsidRPr="00BE1362" w:rsidRDefault="005C5212" w:rsidP="00707F99">
      <w:pPr>
        <w:pStyle w:val="Heading1"/>
        <w:rPr>
          <w:szCs w:val="24"/>
        </w:rPr>
      </w:pPr>
      <w:r w:rsidRPr="00BE1362">
        <w:rPr>
          <w:szCs w:val="24"/>
        </w:rPr>
        <w:t>RE:</w:t>
      </w:r>
      <w:r w:rsidRPr="00BE1362">
        <w:rPr>
          <w:szCs w:val="24"/>
        </w:rPr>
        <w:tab/>
      </w:r>
      <w:r w:rsidRPr="00BE1362">
        <w:rPr>
          <w:szCs w:val="24"/>
        </w:rPr>
        <w:tab/>
        <w:t>(Consumer name)</w:t>
      </w:r>
      <w:r w:rsidRPr="00BE1362">
        <w:rPr>
          <w:szCs w:val="24"/>
        </w:rPr>
        <w:tab/>
      </w:r>
      <w:r w:rsidRPr="00BE1362">
        <w:rPr>
          <w:szCs w:val="24"/>
        </w:rPr>
        <w:tab/>
        <w:t xml:space="preserve"> </w:t>
      </w:r>
      <w:r w:rsidRPr="00BE1362">
        <w:rPr>
          <w:szCs w:val="24"/>
        </w:rPr>
        <w:tab/>
      </w:r>
      <w:r w:rsidRPr="00BE1362">
        <w:rPr>
          <w:szCs w:val="24"/>
        </w:rPr>
        <w:tab/>
      </w:r>
      <w:r w:rsidRPr="00BE1362">
        <w:rPr>
          <w:szCs w:val="24"/>
        </w:rPr>
        <w:tab/>
      </w:r>
    </w:p>
    <w:p w:rsidR="005C5212" w:rsidRPr="00BE1362" w:rsidRDefault="005C5212" w:rsidP="005C5212">
      <w:pPr>
        <w:rPr>
          <w:sz w:val="24"/>
          <w:szCs w:val="24"/>
        </w:rPr>
      </w:pPr>
      <w:r w:rsidRPr="00BE1362">
        <w:rPr>
          <w:sz w:val="24"/>
          <w:szCs w:val="24"/>
        </w:rPr>
        <w:t>Date of Birth:</w:t>
      </w:r>
      <w:r w:rsidRPr="00BE1362">
        <w:rPr>
          <w:sz w:val="24"/>
          <w:szCs w:val="24"/>
        </w:rPr>
        <w:tab/>
        <w:t>Month/day/year</w:t>
      </w:r>
      <w:r w:rsidRPr="00BE1362">
        <w:rPr>
          <w:sz w:val="24"/>
          <w:szCs w:val="24"/>
        </w:rPr>
        <w:tab/>
      </w:r>
      <w:r w:rsidRPr="00BE1362">
        <w:rPr>
          <w:sz w:val="24"/>
          <w:szCs w:val="24"/>
        </w:rPr>
        <w:tab/>
      </w:r>
    </w:p>
    <w:p w:rsidR="00707F99" w:rsidRPr="00BE1362" w:rsidRDefault="005C5212" w:rsidP="005C5212">
      <w:pPr>
        <w:rPr>
          <w:sz w:val="24"/>
          <w:szCs w:val="24"/>
        </w:rPr>
      </w:pPr>
      <w:r w:rsidRPr="00BE1362">
        <w:rPr>
          <w:sz w:val="24"/>
          <w:szCs w:val="24"/>
        </w:rPr>
        <w:t>Date of</w:t>
      </w:r>
      <w:r w:rsidR="00707F99" w:rsidRPr="00BE1362">
        <w:rPr>
          <w:sz w:val="24"/>
          <w:szCs w:val="24"/>
        </w:rPr>
        <w:t xml:space="preserve"> service:</w:t>
      </w:r>
    </w:p>
    <w:p w:rsidR="005C5212" w:rsidRPr="00BE1362" w:rsidRDefault="005C5212" w:rsidP="005C5212">
      <w:pPr>
        <w:rPr>
          <w:sz w:val="24"/>
          <w:szCs w:val="24"/>
        </w:rPr>
      </w:pPr>
      <w:r w:rsidRPr="00BE1362">
        <w:rPr>
          <w:sz w:val="24"/>
          <w:szCs w:val="24"/>
        </w:rPr>
        <w:tab/>
      </w:r>
      <w:r w:rsidRPr="00BE1362">
        <w:rPr>
          <w:sz w:val="24"/>
          <w:szCs w:val="24"/>
        </w:rPr>
        <w:tab/>
      </w:r>
      <w:r w:rsidRPr="00BE1362">
        <w:rPr>
          <w:sz w:val="24"/>
          <w:szCs w:val="24"/>
        </w:rPr>
        <w:tab/>
      </w:r>
    </w:p>
    <w:p w:rsidR="005C5212" w:rsidRPr="00BE1362" w:rsidRDefault="005C5212" w:rsidP="005C5212">
      <w:pPr>
        <w:rPr>
          <w:sz w:val="24"/>
          <w:szCs w:val="24"/>
        </w:rPr>
      </w:pPr>
      <w:r w:rsidRPr="00BE1362">
        <w:rPr>
          <w:sz w:val="24"/>
          <w:szCs w:val="24"/>
        </w:rPr>
        <w:t>In accordance with our contract</w:t>
      </w:r>
      <w:r w:rsidRPr="00BE1362">
        <w:rPr>
          <w:color w:val="FF0000"/>
          <w:sz w:val="24"/>
          <w:szCs w:val="24"/>
        </w:rPr>
        <w:t xml:space="preserve"> </w:t>
      </w:r>
      <w:r w:rsidRPr="00BE1362">
        <w:rPr>
          <w:sz w:val="24"/>
          <w:szCs w:val="24"/>
        </w:rPr>
        <w:t xml:space="preserve">with the Missouri Department of Mental Health (DMH), </w:t>
      </w:r>
      <w:r w:rsidRPr="00BE1362">
        <w:rPr>
          <w:color w:val="FF0000"/>
          <w:sz w:val="24"/>
          <w:szCs w:val="24"/>
        </w:rPr>
        <w:t>(insert name of agency)</w:t>
      </w:r>
      <w:r w:rsidRPr="00BE1362">
        <w:rPr>
          <w:sz w:val="24"/>
          <w:szCs w:val="24"/>
        </w:rPr>
        <w:t xml:space="preserve"> is authorized to conduct mortality reviews and death investigations</w:t>
      </w:r>
      <w:r w:rsidRPr="00BE1362">
        <w:rPr>
          <w:color w:val="FF0000"/>
          <w:sz w:val="24"/>
          <w:szCs w:val="24"/>
        </w:rPr>
        <w:t xml:space="preserve"> </w:t>
      </w:r>
      <w:r w:rsidRPr="00BE1362">
        <w:rPr>
          <w:sz w:val="24"/>
          <w:szCs w:val="24"/>
        </w:rPr>
        <w:t>related to deaths involving DMH consumers under the following circumstances:</w:t>
      </w:r>
    </w:p>
    <w:p w:rsidR="005C5212" w:rsidRPr="00BE1362" w:rsidRDefault="005C5212" w:rsidP="005C5212">
      <w:pPr>
        <w:rPr>
          <w:sz w:val="24"/>
          <w:szCs w:val="24"/>
        </w:rPr>
      </w:pPr>
      <w:r w:rsidRPr="00BE1362">
        <w:rPr>
          <w:sz w:val="24"/>
          <w:szCs w:val="24"/>
        </w:rPr>
        <w:t>Death of a child</w:t>
      </w:r>
    </w:p>
    <w:p w:rsidR="005C5212" w:rsidRPr="00BE1362" w:rsidRDefault="005C5212" w:rsidP="005C5212">
      <w:pPr>
        <w:rPr>
          <w:sz w:val="24"/>
          <w:szCs w:val="24"/>
        </w:rPr>
      </w:pPr>
      <w:r w:rsidRPr="00BE1362">
        <w:rPr>
          <w:sz w:val="24"/>
          <w:szCs w:val="24"/>
        </w:rPr>
        <w:t>Homicide</w:t>
      </w:r>
    </w:p>
    <w:p w:rsidR="005C5212" w:rsidRPr="00BE1362" w:rsidRDefault="005C5212" w:rsidP="005C5212">
      <w:pPr>
        <w:rPr>
          <w:sz w:val="24"/>
          <w:szCs w:val="24"/>
        </w:rPr>
      </w:pPr>
      <w:r w:rsidRPr="00BE1362">
        <w:rPr>
          <w:sz w:val="24"/>
          <w:szCs w:val="24"/>
        </w:rPr>
        <w:t>Suicide</w:t>
      </w:r>
    </w:p>
    <w:p w:rsidR="005C5212" w:rsidRDefault="005C5212" w:rsidP="005C5212">
      <w:pPr>
        <w:rPr>
          <w:sz w:val="24"/>
          <w:szCs w:val="24"/>
        </w:rPr>
      </w:pPr>
      <w:r w:rsidRPr="00BE1362">
        <w:rPr>
          <w:sz w:val="24"/>
          <w:szCs w:val="24"/>
        </w:rPr>
        <w:t>Death due to an inadequate standard of care</w:t>
      </w:r>
    </w:p>
    <w:p w:rsidR="006B02B1" w:rsidRPr="00BE1362" w:rsidRDefault="006B02B1" w:rsidP="005C5212">
      <w:pPr>
        <w:rPr>
          <w:sz w:val="24"/>
          <w:szCs w:val="24"/>
        </w:rPr>
      </w:pPr>
      <w:r>
        <w:rPr>
          <w:sz w:val="24"/>
          <w:szCs w:val="24"/>
        </w:rPr>
        <w:t>Accidental drug overdose</w:t>
      </w:r>
    </w:p>
    <w:p w:rsidR="005C5212" w:rsidRPr="00BE1362" w:rsidRDefault="005C5212" w:rsidP="005C5212">
      <w:pPr>
        <w:rPr>
          <w:sz w:val="24"/>
          <w:szCs w:val="24"/>
        </w:rPr>
      </w:pPr>
    </w:p>
    <w:p w:rsidR="00707F99" w:rsidRPr="00BE1362" w:rsidRDefault="00707F99" w:rsidP="005C5212">
      <w:pPr>
        <w:rPr>
          <w:sz w:val="24"/>
          <w:szCs w:val="24"/>
        </w:rPr>
      </w:pPr>
      <w:r w:rsidRPr="00BE1362">
        <w:rPr>
          <w:sz w:val="24"/>
          <w:szCs w:val="24"/>
        </w:rPr>
        <w:t xml:space="preserve">During the course of conducting mortality reviews and death investigations </w:t>
      </w:r>
      <w:r w:rsidRPr="00BE1362">
        <w:rPr>
          <w:color w:val="FF0000"/>
          <w:sz w:val="24"/>
          <w:szCs w:val="24"/>
        </w:rPr>
        <w:t xml:space="preserve">(insert name of agency) </w:t>
      </w:r>
      <w:r w:rsidRPr="00BE1362">
        <w:rPr>
          <w:sz w:val="24"/>
          <w:szCs w:val="24"/>
        </w:rPr>
        <w:t xml:space="preserve">routinely obtains hospital records. All records become part of the mortality review and death investigation file and are protected under peer review statutes. Pursuant to </w:t>
      </w:r>
      <w:proofErr w:type="spellStart"/>
      <w:r w:rsidR="00BE1362" w:rsidRPr="00BE1362">
        <w:rPr>
          <w:sz w:val="24"/>
          <w:szCs w:val="24"/>
        </w:rPr>
        <w:t>RSMo</w:t>
      </w:r>
      <w:proofErr w:type="spellEnd"/>
      <w:r w:rsidR="00BE1362" w:rsidRPr="00BE1362">
        <w:rPr>
          <w:sz w:val="24"/>
          <w:szCs w:val="24"/>
        </w:rPr>
        <w:t xml:space="preserve"> Section 537.035</w:t>
      </w:r>
      <w:r w:rsidR="00BE1362">
        <w:rPr>
          <w:sz w:val="24"/>
          <w:szCs w:val="24"/>
        </w:rPr>
        <w:t xml:space="preserve"> (4)</w:t>
      </w:r>
      <w:r w:rsidRPr="00BE1362">
        <w:rPr>
          <w:sz w:val="24"/>
          <w:szCs w:val="24"/>
        </w:rPr>
        <w:t xml:space="preserve"> </w:t>
      </w:r>
    </w:p>
    <w:p w:rsidR="00707F99" w:rsidRPr="00BE1362" w:rsidRDefault="00707F99" w:rsidP="005C5212">
      <w:pPr>
        <w:rPr>
          <w:sz w:val="24"/>
          <w:szCs w:val="24"/>
        </w:rPr>
      </w:pPr>
    </w:p>
    <w:p w:rsidR="00BE1362" w:rsidRDefault="00707F99" w:rsidP="00BE1362">
      <w:pPr>
        <w:ind w:left="720"/>
        <w:rPr>
          <w:sz w:val="24"/>
          <w:szCs w:val="24"/>
        </w:rPr>
      </w:pPr>
      <w:r w:rsidRPr="00BE1362">
        <w:rPr>
          <w:sz w:val="24"/>
          <w:szCs w:val="24"/>
        </w:rPr>
        <w:t xml:space="preserve">Except as otherwise provided in this section, the interviews, memoranda, proceedings, findings, deliberations, reports, and minutes of peer review committees, or the existence of the same, concerning the health care provided any patient are privileged and shall not be subject to discovery, subpoena, or other means of legal compulsion for their release to any person or entity or be </w:t>
      </w:r>
      <w:proofErr w:type="gramStart"/>
      <w:r w:rsidRPr="00BE1362">
        <w:rPr>
          <w:sz w:val="24"/>
          <w:szCs w:val="24"/>
        </w:rPr>
        <w:t>admissible</w:t>
      </w:r>
      <w:proofErr w:type="gramEnd"/>
      <w:r w:rsidRPr="00BE1362">
        <w:rPr>
          <w:sz w:val="24"/>
          <w:szCs w:val="24"/>
        </w:rPr>
        <w:t xml:space="preserve"> into evidence in any judicial or administrative action for failure to provide appropriate care.</w:t>
      </w:r>
    </w:p>
    <w:p w:rsidR="00BE1362" w:rsidRDefault="00BE1362" w:rsidP="00BE1362">
      <w:pPr>
        <w:rPr>
          <w:sz w:val="24"/>
          <w:szCs w:val="24"/>
        </w:rPr>
      </w:pPr>
    </w:p>
    <w:p w:rsidR="00BE1362" w:rsidRDefault="00BE1362" w:rsidP="00BE1362">
      <w:pPr>
        <w:rPr>
          <w:sz w:val="24"/>
          <w:szCs w:val="24"/>
        </w:rPr>
      </w:pPr>
      <w:r>
        <w:rPr>
          <w:sz w:val="24"/>
          <w:szCs w:val="24"/>
        </w:rPr>
        <w:t xml:space="preserve">Additionally, OCR/HIPAA Privacy Regulation 164.512 (d) (1) </w:t>
      </w:r>
      <w:r>
        <w:rPr>
          <w:sz w:val="24"/>
          <w:szCs w:val="24"/>
        </w:rPr>
        <w:lastRenderedPageBreak/>
        <w:t xml:space="preserve">shows, </w:t>
      </w:r>
    </w:p>
    <w:p w:rsidR="00BE1362" w:rsidRDefault="00BE1362" w:rsidP="00BE1362">
      <w:pPr>
        <w:rPr>
          <w:sz w:val="24"/>
          <w:szCs w:val="24"/>
        </w:rPr>
      </w:pPr>
    </w:p>
    <w:p w:rsidR="00BE1362" w:rsidRDefault="00BE1362" w:rsidP="00BE1362">
      <w:pPr>
        <w:ind w:left="720"/>
        <w:rPr>
          <w:sz w:val="24"/>
          <w:szCs w:val="24"/>
        </w:rPr>
      </w:pPr>
      <w:r>
        <w:rPr>
          <w:sz w:val="24"/>
          <w:szCs w:val="24"/>
        </w:rPr>
        <w:t>Permitted disclosures.  A covered entity may disclose protected health information to a health oversight agency for oversight activities authorized by law, including audits; civil, administrative, or criminal investigations…or other activities necessary for appropriate oversight of: (i) the health care system…</w:t>
      </w:r>
    </w:p>
    <w:p w:rsidR="00BE1362" w:rsidRPr="00BE1362" w:rsidRDefault="00BE1362" w:rsidP="00BE1362">
      <w:pPr>
        <w:ind w:left="720"/>
        <w:rPr>
          <w:sz w:val="24"/>
          <w:szCs w:val="24"/>
        </w:rPr>
      </w:pPr>
    </w:p>
    <w:p w:rsidR="00CB645A" w:rsidRDefault="00CB645A" w:rsidP="005C5212">
      <w:pPr>
        <w:rPr>
          <w:color w:val="FF0000"/>
          <w:sz w:val="24"/>
          <w:szCs w:val="24"/>
        </w:rPr>
      </w:pPr>
      <w:r>
        <w:rPr>
          <w:sz w:val="24"/>
          <w:szCs w:val="24"/>
        </w:rPr>
        <w:t xml:space="preserve">On </w:t>
      </w:r>
      <w:r>
        <w:rPr>
          <w:color w:val="FF0000"/>
          <w:sz w:val="24"/>
          <w:szCs w:val="24"/>
        </w:rPr>
        <w:t>(date)</w:t>
      </w:r>
      <w:r>
        <w:rPr>
          <w:sz w:val="24"/>
          <w:szCs w:val="24"/>
        </w:rPr>
        <w:t xml:space="preserve">, your facility provided services involving </w:t>
      </w:r>
      <w:r>
        <w:rPr>
          <w:color w:val="FF0000"/>
          <w:sz w:val="24"/>
          <w:szCs w:val="24"/>
        </w:rPr>
        <w:t>(insert name of consumer).</w:t>
      </w:r>
    </w:p>
    <w:p w:rsidR="00CB645A" w:rsidRDefault="00CB645A" w:rsidP="005C5212">
      <w:pPr>
        <w:rPr>
          <w:color w:val="FF0000"/>
          <w:sz w:val="24"/>
          <w:szCs w:val="24"/>
        </w:rPr>
      </w:pPr>
    </w:p>
    <w:p w:rsidR="005C5212" w:rsidRPr="00BE1362" w:rsidRDefault="005C5212" w:rsidP="005C5212">
      <w:pPr>
        <w:rPr>
          <w:sz w:val="24"/>
          <w:szCs w:val="24"/>
        </w:rPr>
      </w:pPr>
      <w:r w:rsidRPr="00BE1362">
        <w:rPr>
          <w:sz w:val="24"/>
          <w:szCs w:val="24"/>
        </w:rPr>
        <w:t xml:space="preserve">In order to complete a thorough mortality review and death investigation, </w:t>
      </w:r>
      <w:r w:rsidRPr="00BE1362">
        <w:rPr>
          <w:color w:val="FF0000"/>
          <w:sz w:val="24"/>
          <w:szCs w:val="24"/>
        </w:rPr>
        <w:t>(insert name of agency)</w:t>
      </w:r>
      <w:r w:rsidRPr="00BE1362">
        <w:rPr>
          <w:sz w:val="24"/>
          <w:szCs w:val="24"/>
        </w:rPr>
        <w:t xml:space="preserve"> is requesting a copy of (</w:t>
      </w:r>
      <w:r w:rsidRPr="00BE1362">
        <w:rPr>
          <w:color w:val="FF0000"/>
          <w:sz w:val="24"/>
          <w:szCs w:val="24"/>
        </w:rPr>
        <w:t>insert document(s) requested, i.e., history and physical, discharge summary, labs, etc.</w:t>
      </w:r>
      <w:r w:rsidRPr="00BE1362">
        <w:rPr>
          <w:sz w:val="24"/>
          <w:szCs w:val="24"/>
        </w:rPr>
        <w:t>) regarding (</w:t>
      </w:r>
      <w:r w:rsidRPr="00BE1362">
        <w:rPr>
          <w:color w:val="FF0000"/>
          <w:sz w:val="24"/>
          <w:szCs w:val="24"/>
        </w:rPr>
        <w:t>insert consumer name</w:t>
      </w:r>
      <w:r w:rsidRPr="00BE1362">
        <w:rPr>
          <w:sz w:val="24"/>
          <w:szCs w:val="24"/>
        </w:rPr>
        <w:t>).  The records may be faxed to my attention at ###-###-#### (preferred method of delivery) or mailed to my attention at the above address.  Your cooperation in expediting this request is greatly appreciated.  If you have any questions, please feel free to contact me at (phone number).  Thank you for your assistance.</w:t>
      </w:r>
    </w:p>
    <w:p w:rsidR="005C5212" w:rsidRPr="00BE1362" w:rsidRDefault="005C5212" w:rsidP="005C5212">
      <w:pPr>
        <w:rPr>
          <w:sz w:val="24"/>
          <w:szCs w:val="24"/>
        </w:rPr>
      </w:pPr>
    </w:p>
    <w:p w:rsidR="005C5212" w:rsidRPr="00BE1362" w:rsidRDefault="005C5212" w:rsidP="005C5212">
      <w:pPr>
        <w:rPr>
          <w:sz w:val="24"/>
          <w:szCs w:val="24"/>
        </w:rPr>
      </w:pPr>
      <w:r w:rsidRPr="00BE1362">
        <w:rPr>
          <w:sz w:val="24"/>
          <w:szCs w:val="24"/>
        </w:rPr>
        <w:t>Sincerely,</w:t>
      </w:r>
    </w:p>
    <w:p w:rsidR="005C5212" w:rsidRPr="00BE1362" w:rsidRDefault="005C5212" w:rsidP="005C5212">
      <w:pPr>
        <w:rPr>
          <w:sz w:val="24"/>
          <w:szCs w:val="24"/>
        </w:rPr>
      </w:pPr>
    </w:p>
    <w:p w:rsidR="005C5212" w:rsidRPr="00BE1362" w:rsidRDefault="005C5212" w:rsidP="005C5212">
      <w:pPr>
        <w:rPr>
          <w:sz w:val="24"/>
          <w:szCs w:val="24"/>
        </w:rPr>
      </w:pPr>
    </w:p>
    <w:p w:rsidR="005C5212" w:rsidRPr="00BE1362" w:rsidRDefault="005C5212" w:rsidP="005C5212">
      <w:pPr>
        <w:outlineLvl w:val="0"/>
        <w:rPr>
          <w:sz w:val="24"/>
          <w:szCs w:val="24"/>
        </w:rPr>
      </w:pPr>
      <w:r w:rsidRPr="00BE1362">
        <w:rPr>
          <w:sz w:val="24"/>
          <w:szCs w:val="24"/>
        </w:rPr>
        <w:t>Name</w:t>
      </w:r>
    </w:p>
    <w:p w:rsidR="005C5212" w:rsidRPr="00BE1362" w:rsidRDefault="005C5212" w:rsidP="005C5212">
      <w:pPr>
        <w:outlineLvl w:val="0"/>
        <w:rPr>
          <w:sz w:val="24"/>
          <w:szCs w:val="24"/>
        </w:rPr>
      </w:pPr>
      <w:r w:rsidRPr="00BE1362">
        <w:rPr>
          <w:sz w:val="24"/>
          <w:szCs w:val="24"/>
        </w:rPr>
        <w:t>Title</w:t>
      </w:r>
    </w:p>
    <w:p w:rsidR="00C620E2" w:rsidRPr="00BE1362" w:rsidRDefault="00C620E2" w:rsidP="00C620E2">
      <w:pPr>
        <w:rPr>
          <w:sz w:val="24"/>
          <w:szCs w:val="24"/>
        </w:rPr>
      </w:pPr>
    </w:p>
    <w:sectPr w:rsidR="00C620E2" w:rsidRPr="00BE1362">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FA9" w:rsidRDefault="006F0FA9">
      <w:r>
        <w:separator/>
      </w:r>
    </w:p>
  </w:endnote>
  <w:endnote w:type="continuationSeparator" w:id="0">
    <w:p w:rsidR="006F0FA9" w:rsidRDefault="006F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FA9" w:rsidRDefault="006F0FA9">
      <w:r>
        <w:separator/>
      </w:r>
    </w:p>
  </w:footnote>
  <w:footnote w:type="continuationSeparator" w:id="0">
    <w:p w:rsidR="006F0FA9" w:rsidRDefault="006F0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F99" w:rsidRPr="00754504" w:rsidRDefault="00707F99" w:rsidP="00754504">
    <w:pPr>
      <w:pStyle w:val="Header"/>
      <w:jc w:val="center"/>
      <w:rPr>
        <w:sz w:val="28"/>
        <w:szCs w:val="28"/>
      </w:rPr>
    </w:pPr>
    <w:r>
      <w:rPr>
        <w:sz w:val="28"/>
        <w:szCs w:val="28"/>
      </w:rPr>
      <w:t>CMHC/AFFILIATE LOGO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34F"/>
    <w:rsid w:val="000278C8"/>
    <w:rsid w:val="000616EE"/>
    <w:rsid w:val="000D03BE"/>
    <w:rsid w:val="00113C5B"/>
    <w:rsid w:val="00124182"/>
    <w:rsid w:val="0013224E"/>
    <w:rsid w:val="00184E40"/>
    <w:rsid w:val="001C6DCF"/>
    <w:rsid w:val="001D2CA7"/>
    <w:rsid w:val="0021483A"/>
    <w:rsid w:val="002A1F00"/>
    <w:rsid w:val="002C05CF"/>
    <w:rsid w:val="00396D04"/>
    <w:rsid w:val="00406DB1"/>
    <w:rsid w:val="00467A1E"/>
    <w:rsid w:val="004D1E49"/>
    <w:rsid w:val="004E420D"/>
    <w:rsid w:val="005656B7"/>
    <w:rsid w:val="005C5212"/>
    <w:rsid w:val="005D3F3C"/>
    <w:rsid w:val="00647ADF"/>
    <w:rsid w:val="00682CB5"/>
    <w:rsid w:val="006B02B1"/>
    <w:rsid w:val="006F0FA9"/>
    <w:rsid w:val="00707F99"/>
    <w:rsid w:val="00737B2F"/>
    <w:rsid w:val="00754504"/>
    <w:rsid w:val="0077534F"/>
    <w:rsid w:val="00833C02"/>
    <w:rsid w:val="009C2A83"/>
    <w:rsid w:val="00A1402B"/>
    <w:rsid w:val="00AD7ADA"/>
    <w:rsid w:val="00AE5603"/>
    <w:rsid w:val="00AE6503"/>
    <w:rsid w:val="00AF10EC"/>
    <w:rsid w:val="00BA1FE1"/>
    <w:rsid w:val="00BE1362"/>
    <w:rsid w:val="00C620E2"/>
    <w:rsid w:val="00C96845"/>
    <w:rsid w:val="00CB645A"/>
    <w:rsid w:val="00CC0EC5"/>
    <w:rsid w:val="00D87979"/>
    <w:rsid w:val="00DC3B56"/>
    <w:rsid w:val="00DF0058"/>
    <w:rsid w:val="00E47A08"/>
    <w:rsid w:val="00F32916"/>
    <w:rsid w:val="00F460F3"/>
    <w:rsid w:val="00FD0506"/>
    <w:rsid w:val="00FE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0D3C0E6-78D0-4D78-9E54-45E0FBFA3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34F"/>
    <w:pPr>
      <w:widowControl w:val="0"/>
    </w:pPr>
    <w:rPr>
      <w:snapToGrid w:val="0"/>
    </w:rPr>
  </w:style>
  <w:style w:type="paragraph" w:styleId="Heading1">
    <w:name w:val="heading 1"/>
    <w:basedOn w:val="Normal"/>
    <w:next w:val="Normal"/>
    <w:qFormat/>
    <w:rsid w:val="002C05CF"/>
    <w:pPr>
      <w:keepNext/>
      <w:snapToGrid w:val="0"/>
      <w:outlineLvl w:val="0"/>
    </w:pPr>
    <w:rPr>
      <w:snapToGrid/>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D2CA7"/>
    <w:pPr>
      <w:tabs>
        <w:tab w:val="center" w:pos="4320"/>
        <w:tab w:val="right" w:pos="8640"/>
      </w:tabs>
    </w:pPr>
  </w:style>
  <w:style w:type="paragraph" w:styleId="Footer">
    <w:name w:val="footer"/>
    <w:basedOn w:val="Normal"/>
    <w:link w:val="FooterChar"/>
    <w:uiPriority w:val="99"/>
    <w:rsid w:val="001D2CA7"/>
    <w:pPr>
      <w:tabs>
        <w:tab w:val="center" w:pos="4320"/>
        <w:tab w:val="right" w:pos="8640"/>
      </w:tabs>
    </w:pPr>
  </w:style>
  <w:style w:type="character" w:customStyle="1" w:styleId="FooterChar">
    <w:name w:val="Footer Char"/>
    <w:link w:val="Footer"/>
    <w:uiPriority w:val="99"/>
    <w:rsid w:val="0013224E"/>
    <w:rPr>
      <w:snapToGrid w:val="0"/>
    </w:rPr>
  </w:style>
  <w:style w:type="paragraph" w:styleId="BalloonText">
    <w:name w:val="Balloon Text"/>
    <w:basedOn w:val="Normal"/>
    <w:link w:val="BalloonTextChar"/>
    <w:rsid w:val="0013224E"/>
    <w:rPr>
      <w:rFonts w:ascii="Tahoma" w:hAnsi="Tahoma" w:cs="Tahoma"/>
      <w:sz w:val="16"/>
      <w:szCs w:val="16"/>
    </w:rPr>
  </w:style>
  <w:style w:type="character" w:customStyle="1" w:styleId="BalloonTextChar">
    <w:name w:val="Balloon Text Char"/>
    <w:link w:val="BalloonText"/>
    <w:rsid w:val="0013224E"/>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163C148B233E448E4BD4F912F78897" ma:contentTypeVersion="8" ma:contentTypeDescription="Create a new document." ma:contentTypeScope="" ma:versionID="1c234bf60fb0eb11d232abee434363a2">
  <xsd:schema xmlns:xsd="http://www.w3.org/2001/XMLSchema" xmlns:xs="http://www.w3.org/2001/XMLSchema" xmlns:p="http://schemas.microsoft.com/office/2006/metadata/properties" xmlns:ns2="d0cccfda-b196-46b5-85b0-2f3e04aa497e" targetNamespace="http://schemas.microsoft.com/office/2006/metadata/properties" ma:root="true" ma:fieldsID="d8ad02419e5a71d83e6765ae2d721d58" ns2:_="">
    <xsd:import namespace="d0cccfda-b196-46b5-85b0-2f3e04aa497e"/>
    <xsd:element name="properties">
      <xsd:complexType>
        <xsd:sequence>
          <xsd:element name="documentManagement">
            <xsd:complexType>
              <xsd:all>
                <xsd:element ref="ns2:GroupName" minOccurs="0"/>
                <xsd:element ref="ns2:GroupOrder"/>
                <xsd:element ref="ns2:ItemOrder" minOccurs="0"/>
                <xsd:element ref="ns2:Discontinued_x0020_Indica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ccfda-b196-46b5-85b0-2f3e04aa497e" elementFormDefault="qualified">
    <xsd:import namespace="http://schemas.microsoft.com/office/2006/documentManagement/types"/>
    <xsd:import namespace="http://schemas.microsoft.com/office/infopath/2007/PartnerControls"/>
    <xsd:element name="GroupName" ma:index="8" nillable="true" ma:displayName="GroupName" ma:format="Dropdown" ma:internalName="GroupName">
      <xsd:simpleType>
        <xsd:restriction base="dms:Choice">
          <xsd:enumeration value="Procedures"/>
          <xsd:enumeration value="Appendix A: Documents"/>
          <xsd:enumeration value="Appendix B: Definitions and Contacts"/>
          <xsd:enumeration value="Appendix C: Regulations, Statutes and Contracts"/>
          <xsd:enumeration value="Appendix D: Miscellaneous"/>
        </xsd:restriction>
      </xsd:simpleType>
    </xsd:element>
    <xsd:element name="GroupOrder" ma:index="9" ma:displayName="GroupOrder" ma:internalName="GroupOrder">
      <xsd:simpleType>
        <xsd:restriction base="dms:Number"/>
      </xsd:simpleType>
    </xsd:element>
    <xsd:element name="ItemOrder" ma:index="10" nillable="true" ma:displayName="ItemOrder" ma:internalName="ItemOrder">
      <xsd:simpleType>
        <xsd:restriction base="dms:Number"/>
      </xsd:simpleType>
    </xsd:element>
    <xsd:element name="Discontinued_x0020_Indicator" ma:index="11" nillable="true" ma:displayName="Discontinued Indicator" ma:default="0" ma:internalName="Discontinued_x0020_Indicato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roupName xmlns="d0cccfda-b196-46b5-85b0-2f3e04aa497e">Appendix A: Documents</GroupName>
    <GroupOrder xmlns="d0cccfda-b196-46b5-85b0-2f3e04aa497e">1</GroupOrder>
    <Discontinued_x0020_Indicator xmlns="d0cccfda-b196-46b5-85b0-2f3e04aa497e">false</Discontinued_x0020_Indicator>
    <ItemOrder xmlns="d0cccfda-b196-46b5-85b0-2f3e04aa497e">8</ItemOrder>
  </documentManagement>
</p:properties>
</file>

<file path=customXml/itemProps1.xml><?xml version="1.0" encoding="utf-8"?>
<ds:datastoreItem xmlns:ds="http://schemas.openxmlformats.org/officeDocument/2006/customXml" ds:itemID="{795FC67D-3DBB-498B-BBA9-E02D597F9FB9}">
  <ds:schemaRefs>
    <ds:schemaRef ds:uri="http://schemas.microsoft.com/office/2006/metadata/longProperties"/>
  </ds:schemaRefs>
</ds:datastoreItem>
</file>

<file path=customXml/itemProps2.xml><?xml version="1.0" encoding="utf-8"?>
<ds:datastoreItem xmlns:ds="http://schemas.openxmlformats.org/officeDocument/2006/customXml" ds:itemID="{4DDC8254-7863-4A3A-B8D1-3AC87CBA7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ccfda-b196-46b5-85b0-2f3e04aa4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123C0-A053-4CF4-86D4-A32E44C7B617}">
  <ds:schemaRefs>
    <ds:schemaRef ds:uri="http://schemas.microsoft.com/sharepoint/v3/contenttype/forms"/>
  </ds:schemaRefs>
</ds:datastoreItem>
</file>

<file path=customXml/itemProps4.xml><?xml version="1.0" encoding="utf-8"?>
<ds:datastoreItem xmlns:ds="http://schemas.openxmlformats.org/officeDocument/2006/customXml" ds:itemID="{9F2BEA5C-BF5C-4DD4-9436-37BC91C883BC}">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d0cccfda-b196-46b5-85b0-2f3e04aa497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1979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A-08</vt:lpstr>
    </vt:vector>
  </TitlesOfParts>
  <Company>Department of Mental Health</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A-08</dc:title>
  <dc:subject/>
  <dc:creator>Scott Giovanetti</dc:creator>
  <cp:keywords/>
  <dc:description/>
  <cp:lastModifiedBy>Bond, Alison</cp:lastModifiedBy>
  <cp:revision>2</cp:revision>
  <cp:lastPrinted>2019-10-21T15:23:00Z</cp:lastPrinted>
  <dcterms:created xsi:type="dcterms:W3CDTF">2022-08-10T16:46:00Z</dcterms:created>
  <dcterms:modified xsi:type="dcterms:W3CDTF">2022-08-10T16:46:00Z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3200.00000000000</vt:lpwstr>
  </property>
  <property fmtid="{D5CDD505-2E9C-101B-9397-08002B2CF9AE}" pid="3" name="Document Type">
    <vt:lpwstr>Letter</vt:lpwstr>
  </property>
  <property fmtid="{D5CDD505-2E9C-101B-9397-08002B2CF9AE}" pid="4" name="Discontinued">
    <vt:lpwstr>0</vt:lpwstr>
  </property>
  <property fmtid="{D5CDD505-2E9C-101B-9397-08002B2CF9AE}" pid="5" name="ContentType">
    <vt:lpwstr>Document</vt:lpwstr>
  </property>
</Properties>
</file>